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9" w:type="dxa"/>
        <w:tblLayout w:type="fixed"/>
        <w:tblLook w:val="0000" w:firstRow="0" w:lastRow="0" w:firstColumn="0" w:lastColumn="0" w:noHBand="0" w:noVBand="0"/>
      </w:tblPr>
      <w:tblGrid>
        <w:gridCol w:w="9969"/>
      </w:tblGrid>
      <w:tr w:rsidR="00A36AA1">
        <w:trPr>
          <w:trHeight w:val="2156"/>
        </w:trPr>
        <w:tc>
          <w:tcPr>
            <w:tcW w:w="9969" w:type="dxa"/>
          </w:tcPr>
          <w:p w:rsidR="00A36AA1" w:rsidRDefault="009A3DBC">
            <w:pPr>
              <w:pStyle w:val="ab"/>
              <w:ind w:left="-180" w:right="-366" w:firstLine="180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57225"/>
                  <wp:effectExtent l="0" t="0" r="0" b="0"/>
                  <wp:docPr id="1" name="Рисунок 1" descr="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36AA1" w:rsidRDefault="00A36AA1">
            <w:pPr>
              <w:pStyle w:val="ab"/>
              <w:ind w:left="-180" w:right="-366" w:firstLine="180"/>
              <w:rPr>
                <w:lang w:val="en-US"/>
              </w:rPr>
            </w:pPr>
          </w:p>
          <w:p w:rsidR="00A36AA1" w:rsidRDefault="009A3DBC">
            <w:pPr>
              <w:pStyle w:val="30"/>
              <w:ind w:left="-180" w:right="-366" w:firstLine="180"/>
            </w:pPr>
            <w:r>
              <w:t>МИНИСТЕРСТВО ЦИФРОВОГО РАЗВИТИЯ И СВЯЗИ</w:t>
            </w:r>
          </w:p>
          <w:p w:rsidR="00A36AA1" w:rsidRDefault="009A3DBC">
            <w:pPr>
              <w:pStyle w:val="30"/>
              <w:ind w:left="-180" w:right="-366" w:firstLine="180"/>
            </w:pPr>
            <w:r>
              <w:t>НОВОСИБИРСКОЙ ОБЛАСТИ</w:t>
            </w:r>
          </w:p>
          <w:p w:rsidR="00A36AA1" w:rsidRDefault="00A36AA1">
            <w:pPr>
              <w:ind w:left="-180" w:right="-366" w:firstLine="180"/>
              <w:jc w:val="center"/>
              <w:rPr>
                <w:b/>
                <w:szCs w:val="28"/>
              </w:rPr>
            </w:pPr>
          </w:p>
        </w:tc>
      </w:tr>
    </w:tbl>
    <w:p w:rsidR="00A36AA1" w:rsidRDefault="009A3DBC">
      <w:pPr>
        <w:ind w:left="-180" w:right="-366" w:firstLine="180"/>
        <w:jc w:val="center"/>
        <w:rPr>
          <w:b/>
          <w:szCs w:val="28"/>
        </w:rPr>
      </w:pPr>
      <w:r>
        <w:rPr>
          <w:b/>
          <w:szCs w:val="28"/>
        </w:rPr>
        <w:t>П Р И К А З</w:t>
      </w:r>
    </w:p>
    <w:p w:rsidR="00A36AA1" w:rsidRDefault="009A3DBC">
      <w:r>
        <w:t xml:space="preserve">                                                           </w:t>
      </w:r>
    </w:p>
    <w:p w:rsidR="00A36AA1" w:rsidRDefault="009A3DBC">
      <w:pPr>
        <w:rPr>
          <w:color w:val="E7E6E6"/>
        </w:rPr>
      </w:pPr>
      <w:r>
        <w:rPr>
          <w:color w:val="E7E6E6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3110865" cy="25209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6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E7E6E6"/>
        </w:rPr>
        <w:t xml:space="preserve">   </w:t>
      </w:r>
    </w:p>
    <w:p w:rsidR="00A36AA1" w:rsidRDefault="00A36AA1"/>
    <w:p w:rsidR="00A36AA1" w:rsidRDefault="009A3DBC">
      <w:pPr>
        <w:jc w:val="center"/>
        <w:rPr>
          <w:b/>
          <w:szCs w:val="28"/>
        </w:rPr>
      </w:pPr>
      <w:r>
        <w:rPr>
          <w:b/>
          <w:szCs w:val="28"/>
        </w:rPr>
        <w:t xml:space="preserve">Об утверждении Порядка проведения министерством цифрового развития и связи Новосибирской области мониторинга </w:t>
      </w:r>
      <w:r>
        <w:rPr>
          <w:b/>
          <w:szCs w:val="28"/>
        </w:rPr>
        <w:t>качества финансового менеджмента в отношении подведомственных получателей бюджетных средств и администраторов доходов областного бюджета Новосибирской области</w:t>
      </w:r>
    </w:p>
    <w:p w:rsidR="00A36AA1" w:rsidRDefault="00A36AA1">
      <w:pPr>
        <w:pStyle w:val="a8"/>
        <w:spacing w:after="0"/>
        <w:jc w:val="both"/>
        <w:rPr>
          <w:szCs w:val="28"/>
        </w:rPr>
      </w:pPr>
    </w:p>
    <w:p w:rsidR="00A36AA1" w:rsidRDefault="00A36AA1">
      <w:pPr>
        <w:pStyle w:val="a8"/>
        <w:spacing w:after="0"/>
        <w:jc w:val="both"/>
        <w:rPr>
          <w:szCs w:val="28"/>
        </w:rPr>
      </w:pPr>
    </w:p>
    <w:p w:rsidR="00A36AA1" w:rsidRDefault="009A3DB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подпунктом 2 пункта 6 статьи 160.2-1 Бюджетного кодекса Российской Федерации и в целях повышения качества финансового менеджмента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в подведомственных министерству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цифрового развития и связи Новосибирской области государственных казенных учр</w:t>
      </w:r>
      <w:r>
        <w:rPr>
          <w:rFonts w:ascii="Times New Roman" w:hAnsi="Times New Roman" w:cs="Times New Roman"/>
          <w:sz w:val="28"/>
          <w:szCs w:val="28"/>
        </w:rPr>
        <w:t xml:space="preserve">еждениях, </w:t>
      </w:r>
      <w:r>
        <w:rPr>
          <w:rFonts w:ascii="Times New Roman" w:hAnsi="Times New Roman" w:cs="Times New Roman"/>
          <w:b/>
          <w:sz w:val="28"/>
          <w:szCs w:val="28"/>
        </w:rPr>
        <w:t>п р и к а з ы в а ю: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6AA1" w:rsidRDefault="009A3DB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Утвердить Порядок проведения министерством цифрового развития и связи Новосибирской области мониторинга качества финансового менеджмента в отношении подведомственных получателей бюджетных средств и администраторов доходов</w:t>
      </w:r>
      <w:r>
        <w:rPr>
          <w:rFonts w:ascii="Times New Roman" w:hAnsi="Times New Roman" w:cs="Times New Roman"/>
          <w:sz w:val="28"/>
          <w:szCs w:val="28"/>
        </w:rPr>
        <w:t xml:space="preserve"> областного бюджета Новосибирской области.</w:t>
      </w:r>
    </w:p>
    <w:p w:rsidR="00A36AA1" w:rsidRDefault="009A3DB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Признать утратившим силу приказ министерства цифрового развития и связи Новосибирской области от 21.06.2021 № 141-Д «О порядке проведения министерством цифрового развития и связи Новосибирской области мониторин</w:t>
      </w:r>
      <w:r>
        <w:rPr>
          <w:rFonts w:ascii="Times New Roman" w:hAnsi="Times New Roman" w:cs="Times New Roman"/>
          <w:sz w:val="28"/>
          <w:szCs w:val="28"/>
        </w:rPr>
        <w:t>га качества финансового менеджмента в отношении подведомственного ему получателя бюджетных средств областного бюджета Новосибирской области».</w:t>
      </w:r>
    </w:p>
    <w:p w:rsidR="00A36AA1" w:rsidRDefault="009A3DB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Контроль за исполнением настоящего приказа оставляю за собой.</w:t>
      </w:r>
    </w:p>
    <w:p w:rsidR="00A36AA1" w:rsidRDefault="00A36AA1">
      <w:pPr>
        <w:pStyle w:val="a8"/>
        <w:spacing w:after="0" w:line="216" w:lineRule="auto"/>
        <w:jc w:val="both"/>
        <w:rPr>
          <w:szCs w:val="28"/>
        </w:rPr>
      </w:pPr>
    </w:p>
    <w:p w:rsidR="00A36AA1" w:rsidRDefault="005370C2">
      <w:pPr>
        <w:pStyle w:val="a8"/>
        <w:spacing w:after="0" w:line="216" w:lineRule="auto"/>
        <w:jc w:val="both"/>
        <w:rPr>
          <w:szCs w:val="28"/>
        </w:rPr>
      </w:pPr>
      <w:bookmarkStart w:id="0" w:name="_GoBack"/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posOffset>1860550</wp:posOffset>
            </wp:positionH>
            <wp:positionV relativeFrom="line">
              <wp:posOffset>95250</wp:posOffset>
            </wp:positionV>
            <wp:extent cx="2544445" cy="12960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1296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A36AA1" w:rsidRDefault="00A36AA1">
      <w:pPr>
        <w:pStyle w:val="a8"/>
        <w:spacing w:after="0" w:line="216" w:lineRule="auto"/>
        <w:jc w:val="both"/>
        <w:rPr>
          <w:szCs w:val="28"/>
        </w:rPr>
      </w:pPr>
    </w:p>
    <w:tbl>
      <w:tblPr>
        <w:tblW w:w="9922" w:type="dxa"/>
        <w:tblLayout w:type="fixed"/>
        <w:tblLook w:val="04A0" w:firstRow="1" w:lastRow="0" w:firstColumn="1" w:lastColumn="0" w:noHBand="0" w:noVBand="1"/>
      </w:tblPr>
      <w:tblGrid>
        <w:gridCol w:w="4964"/>
        <w:gridCol w:w="4958"/>
      </w:tblGrid>
      <w:tr w:rsidR="00A36AA1">
        <w:tc>
          <w:tcPr>
            <w:tcW w:w="4963" w:type="dxa"/>
            <w:shd w:val="clear" w:color="auto" w:fill="auto"/>
          </w:tcPr>
          <w:p w:rsidR="00A36AA1" w:rsidRDefault="009A3DBC">
            <w:pPr>
              <w:pStyle w:val="a8"/>
              <w:spacing w:after="0" w:line="216" w:lineRule="auto"/>
              <w:jc w:val="both"/>
              <w:rPr>
                <w:szCs w:val="28"/>
              </w:rPr>
            </w:pPr>
            <w:proofErr w:type="spellStart"/>
            <w:r>
              <w:t>И.о</w:t>
            </w:r>
            <w:proofErr w:type="spellEnd"/>
            <w:r>
              <w:t>. министра</w:t>
            </w:r>
          </w:p>
        </w:tc>
        <w:tc>
          <w:tcPr>
            <w:tcW w:w="4958" w:type="dxa"/>
            <w:shd w:val="clear" w:color="auto" w:fill="auto"/>
          </w:tcPr>
          <w:p w:rsidR="00A36AA1" w:rsidRDefault="009A3DBC">
            <w:pPr>
              <w:spacing w:line="216" w:lineRule="auto"/>
              <w:jc w:val="right"/>
              <w:rPr>
                <w:szCs w:val="28"/>
              </w:rPr>
            </w:pPr>
            <w:r>
              <w:t>П.А. Жучков</w:t>
            </w:r>
          </w:p>
        </w:tc>
      </w:tr>
    </w:tbl>
    <w:p w:rsidR="00A36AA1" w:rsidRDefault="009A3DBC">
      <w:pPr>
        <w:jc w:val="both"/>
        <w:rPr>
          <w:color w:val="F2F2F2"/>
        </w:rPr>
      </w:pPr>
      <w:r>
        <w:rPr>
          <w:color w:val="F2F2F2"/>
        </w:rPr>
        <w:t xml:space="preserve">                   </w:t>
      </w:r>
      <w:r>
        <w:rPr>
          <w:color w:val="F2F2F2"/>
        </w:rPr>
        <w:t xml:space="preserve">                                            </w:t>
      </w:r>
      <w:r>
        <w:rPr>
          <w:color w:val="F2F2F2"/>
        </w:rPr>
        <w:t xml:space="preserve"> </w:t>
      </w:r>
    </w:p>
    <w:p w:rsidR="00A36AA1" w:rsidRDefault="00A36AA1">
      <w:pPr>
        <w:tabs>
          <w:tab w:val="left" w:pos="7740"/>
        </w:tabs>
        <w:rPr>
          <w:sz w:val="27"/>
          <w:szCs w:val="27"/>
        </w:rPr>
      </w:pPr>
    </w:p>
    <w:p w:rsidR="00A36AA1" w:rsidRDefault="00A36AA1">
      <w:pPr>
        <w:tabs>
          <w:tab w:val="left" w:pos="7740"/>
        </w:tabs>
        <w:rPr>
          <w:sz w:val="27"/>
          <w:szCs w:val="27"/>
        </w:rPr>
      </w:pPr>
    </w:p>
    <w:p w:rsidR="00A36AA1" w:rsidRDefault="00A36AA1">
      <w:pPr>
        <w:tabs>
          <w:tab w:val="left" w:pos="7740"/>
        </w:tabs>
        <w:rPr>
          <w:sz w:val="27"/>
          <w:szCs w:val="27"/>
        </w:rPr>
      </w:pPr>
    </w:p>
    <w:sectPr w:rsidR="00A36AA1">
      <w:headerReference w:type="first" r:id="rId9"/>
      <w:footerReference w:type="first" r:id="rId10"/>
      <w:pgSz w:w="11906" w:h="16838"/>
      <w:pgMar w:top="1134" w:right="567" w:bottom="567" w:left="1418" w:header="0" w:footer="856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DBC" w:rsidRDefault="009A3DBC">
      <w:r>
        <w:separator/>
      </w:r>
    </w:p>
  </w:endnote>
  <w:endnote w:type="continuationSeparator" w:id="0">
    <w:p w:rsidR="009A3DBC" w:rsidRDefault="009A3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AA1" w:rsidRDefault="009A3DBC">
    <w:pPr>
      <w:tabs>
        <w:tab w:val="center" w:pos="4677"/>
        <w:tab w:val="right" w:pos="9355"/>
      </w:tabs>
      <w:rPr>
        <w:sz w:val="20"/>
      </w:rPr>
    </w:pPr>
    <w:r>
      <w:rPr>
        <w:sz w:val="20"/>
      </w:rPr>
      <w:t>Т.И. Петрова</w:t>
    </w:r>
  </w:p>
  <w:p w:rsidR="00A36AA1" w:rsidRDefault="009A3DBC">
    <w:pPr>
      <w:tabs>
        <w:tab w:val="center" w:pos="4677"/>
        <w:tab w:val="right" w:pos="9355"/>
      </w:tabs>
      <w:rPr>
        <w:sz w:val="20"/>
      </w:rPr>
    </w:pPr>
    <w:r>
      <w:rPr>
        <w:sz w:val="20"/>
      </w:rPr>
      <w:t>296 55 25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DBC" w:rsidRDefault="009A3DBC">
      <w:r>
        <w:separator/>
      </w:r>
    </w:p>
  </w:footnote>
  <w:footnote w:type="continuationSeparator" w:id="0">
    <w:p w:rsidR="009A3DBC" w:rsidRDefault="009A3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AA1" w:rsidRDefault="00A36AA1">
    <w:pPr>
      <w:pStyle w:val="a5"/>
    </w:pPr>
  </w:p>
  <w:p w:rsidR="00A36AA1" w:rsidRDefault="00A36AA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AA1"/>
    <w:rsid w:val="005370C2"/>
    <w:rsid w:val="009A3DBC"/>
    <w:rsid w:val="00A3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A67BBF-813F-46B3-ABE8-834C987B2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A36"/>
    <w:rPr>
      <w:sz w:val="28"/>
    </w:rPr>
  </w:style>
  <w:style w:type="paragraph" w:styleId="1">
    <w:name w:val="heading 1"/>
    <w:basedOn w:val="a"/>
    <w:next w:val="a"/>
    <w:qFormat/>
    <w:rsid w:val="000F4F61"/>
    <w:pPr>
      <w:keepNext/>
      <w:ind w:firstLine="709"/>
      <w:jc w:val="both"/>
      <w:outlineLvl w:val="0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B6BE2"/>
    <w:rPr>
      <w:color w:val="0000FF"/>
      <w:u w:val="single"/>
    </w:rPr>
  </w:style>
  <w:style w:type="character" w:customStyle="1" w:styleId="a4">
    <w:name w:val="Верхний колонтитул Знак"/>
    <w:link w:val="a5"/>
    <w:qFormat/>
    <w:rsid w:val="000722D6"/>
    <w:rPr>
      <w:sz w:val="28"/>
    </w:rPr>
  </w:style>
  <w:style w:type="character" w:customStyle="1" w:styleId="a6">
    <w:name w:val="Нижний колонтитул Знак"/>
    <w:link w:val="a7"/>
    <w:qFormat/>
    <w:rsid w:val="000722D6"/>
    <w:rPr>
      <w:sz w:val="28"/>
    </w:rPr>
  </w:style>
  <w:style w:type="character" w:customStyle="1" w:styleId="3">
    <w:name w:val="Основной текст 3 Знак"/>
    <w:link w:val="30"/>
    <w:qFormat/>
    <w:rsid w:val="00742ABB"/>
    <w:rPr>
      <w:b/>
      <w:bCs/>
      <w:sz w:val="28"/>
      <w:szCs w:val="28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8">
    <w:name w:val="Body Text"/>
    <w:basedOn w:val="a"/>
    <w:rsid w:val="00B23CD0"/>
    <w:pPr>
      <w:spacing w:after="12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b">
    <w:name w:val="Body Text Indent"/>
    <w:basedOn w:val="a"/>
    <w:rsid w:val="00460A36"/>
    <w:pPr>
      <w:jc w:val="center"/>
    </w:pPr>
    <w:rPr>
      <w:szCs w:val="28"/>
    </w:rPr>
  </w:style>
  <w:style w:type="paragraph" w:styleId="30">
    <w:name w:val="Body Text 3"/>
    <w:basedOn w:val="a"/>
    <w:link w:val="3"/>
    <w:qFormat/>
    <w:rsid w:val="00460A36"/>
    <w:pPr>
      <w:jc w:val="center"/>
    </w:pPr>
    <w:rPr>
      <w:b/>
      <w:bCs/>
      <w:szCs w:val="28"/>
    </w:rPr>
  </w:style>
  <w:style w:type="paragraph" w:styleId="ac">
    <w:name w:val="List Paragraph"/>
    <w:basedOn w:val="a"/>
    <w:qFormat/>
    <w:rsid w:val="00047974"/>
    <w:pPr>
      <w:ind w:left="720"/>
      <w:contextualSpacing/>
    </w:pPr>
    <w:rPr>
      <w:sz w:val="20"/>
    </w:rPr>
  </w:style>
  <w:style w:type="paragraph" w:styleId="ad">
    <w:name w:val="Balloon Text"/>
    <w:basedOn w:val="a"/>
    <w:semiHidden/>
    <w:qFormat/>
    <w:rsid w:val="003140A7"/>
    <w:rPr>
      <w:rFonts w:ascii="Tahoma" w:hAnsi="Tahoma" w:cs="Tahoma"/>
      <w:sz w:val="16"/>
      <w:szCs w:val="16"/>
    </w:rPr>
  </w:style>
  <w:style w:type="paragraph" w:styleId="ae">
    <w:name w:val="No Spacing"/>
    <w:qFormat/>
    <w:rsid w:val="002316DA"/>
    <w:rPr>
      <w:sz w:val="24"/>
      <w:szCs w:val="24"/>
    </w:rPr>
  </w:style>
  <w:style w:type="paragraph" w:customStyle="1" w:styleId="HeaderandFooter">
    <w:name w:val="Header and Footer"/>
    <w:basedOn w:val="a"/>
    <w:qFormat/>
  </w:style>
  <w:style w:type="paragraph" w:styleId="a5">
    <w:name w:val="header"/>
    <w:basedOn w:val="a"/>
    <w:link w:val="a4"/>
    <w:rsid w:val="000722D6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6"/>
    <w:rsid w:val="000722D6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qFormat/>
    <w:rsid w:val="00961DBE"/>
    <w:pPr>
      <w:widowControl w:val="0"/>
    </w:pPr>
    <w:rPr>
      <w:rFonts w:ascii="Courier New" w:hAnsi="Courier New" w:cs="Courier New"/>
    </w:rPr>
  </w:style>
  <w:style w:type="table" w:styleId="af">
    <w:name w:val="Table Grid"/>
    <w:basedOn w:val="a1"/>
    <w:rsid w:val="004D0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Inc.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dmaa</dc:creator>
  <dc:description/>
  <cp:lastModifiedBy>Петрова Татьяна Игоревна</cp:lastModifiedBy>
  <cp:revision>2</cp:revision>
  <cp:lastPrinted>2020-02-28T04:37:00Z</cp:lastPrinted>
  <dcterms:created xsi:type="dcterms:W3CDTF">2025-11-17T08:54:00Z</dcterms:created>
  <dcterms:modified xsi:type="dcterms:W3CDTF">2025-11-17T08:54:00Z</dcterms:modified>
  <dc:language>ru-RU</dc:language>
</cp:coreProperties>
</file>